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val="0"/>
        <w:kinsoku/>
        <w:overflowPunct/>
        <w:topLinePunct w:val="0"/>
        <w:bidi w:val="0"/>
        <w:spacing w:line="600" w:lineRule="atLeast"/>
        <w:ind w:left="0" w:right="0"/>
        <w:jc w:val="center"/>
        <w:textAlignment w:val="auto"/>
        <w:rPr>
          <w:rFonts w:ascii="方正仿宋_GBK" w:eastAsia="方正仿宋_GBK" w:cs="方正仿宋_GBK"/>
          <w:sz w:val="32"/>
          <w:szCs w:val="32"/>
          <w:lang w:eastAsia="zh-CN"/>
        </w:rPr>
      </w:pPr>
    </w:p>
    <w:p>
      <w:pPr>
        <w:keepNext w:val="0"/>
        <w:keepLines w:val="0"/>
        <w:pageBreakBefore w:val="0"/>
        <w:widowControl w:val="0"/>
        <w:kinsoku/>
        <w:overflowPunct/>
        <w:topLinePunct w:val="0"/>
        <w:bidi w:val="0"/>
        <w:spacing w:line="600" w:lineRule="atLeast"/>
        <w:ind w:left="0" w:right="0"/>
        <w:jc w:val="center"/>
        <w:textAlignment w:val="auto"/>
        <w:rPr>
          <w:rFonts w:ascii="方正仿宋_GBK" w:eastAsia="方正仿宋_GBK" w:cs="方正仿宋_GBK" w:hint="eastAsia"/>
          <w:sz w:val="32"/>
          <w:szCs w:val="32"/>
          <w:lang w:eastAsia="zh-CN"/>
        </w:rPr>
      </w:pPr>
    </w:p>
    <w:p>
      <w:pPr>
        <w:spacing w:line="540" w:lineRule="exact"/>
        <w:ind w:firstLine="0"/>
        <w:jc w:val="center"/>
        <w:rPr>
          <w:rFonts w:ascii="方正小标宋_GBK" w:eastAsia="方正小标宋_GBK" w:cs="方正小标宋_GBK"/>
          <w:sz w:val="44"/>
          <w:szCs w:val="44"/>
        </w:rPr>
      </w:pPr>
      <w:r>
        <w:rPr>
          <w:rFonts w:ascii="方正小标宋_GBK" w:eastAsia="方正小标宋_GBK" w:cs="方正小标宋_GBK" w:hint="eastAsia"/>
          <w:sz w:val="44"/>
          <w:szCs w:val="44"/>
        </w:rPr>
        <w:t>重庆市</w:t>
      </w:r>
      <w:r>
        <w:rPr>
          <w:rFonts w:ascii="方正小标宋_GBK" w:eastAsia="方正小标宋_GBK" w:cs="方正小标宋_GBK"/>
          <w:sz w:val="44"/>
          <w:szCs w:val="44"/>
        </w:rPr>
        <w:t>江津区</w:t>
      </w:r>
      <w:r>
        <w:rPr>
          <w:rFonts w:ascii="方正小标宋_GBK" w:eastAsia="方正小标宋_GBK" w:cs="方正小标宋_GBK" w:hint="eastAsia"/>
          <w:sz w:val="44"/>
          <w:szCs w:val="44"/>
        </w:rPr>
        <w:t>民政局</w:t>
      </w:r>
    </w:p>
    <w:p>
      <w:pPr>
        <w:spacing w:line="540" w:lineRule="exact"/>
        <w:ind w:firstLine="0"/>
        <w:jc w:val="center"/>
        <w:rPr>
          <w:rFonts w:ascii="方正小标宋_GBK" w:eastAsia="方正小标宋_GBK" w:cs="方正小标宋_GBK"/>
          <w:sz w:val="44"/>
          <w:szCs w:val="44"/>
        </w:rPr>
      </w:pPr>
      <w:r>
        <w:rPr>
          <w:rFonts w:ascii="方正小标宋_GBK" w:eastAsia="方正小标宋_GBK" w:cs="方正小标宋_GBK" w:hint="eastAsia"/>
          <w:sz w:val="44"/>
          <w:szCs w:val="44"/>
        </w:rPr>
        <w:t>关于废止一批行政规范性文件的通知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right="0"/>
        <w:jc w:val="center"/>
        <w:textAlignment w:val="auto"/>
        <w:rPr>
          <w:rFonts w:ascii="Times New Roman" w:eastAsia="方正仿宋_GBK" w:cs="Times New Roman" w:hAnsi="Times New Roman" w:hint="eastAsia"/>
          <w:i w:val="0"/>
          <w:caps w:val="0"/>
          <w:smallCaps w:val="0"/>
          <w:color w:val="auto"/>
          <w:spacing w:val="0"/>
          <w:sz w:val="44"/>
          <w:szCs w:val="44"/>
          <w:shd w:val="clear" w:color="auto" w:fill="FFFFFF"/>
          <w:lang w:eastAsia="zh-CN"/>
        </w:rPr>
      </w:pPr>
      <w:r>
        <w:rPr>
          <w:rFonts w:ascii="Times New Roman" w:eastAsia="方正仿宋_GBK" w:cs="Times New Roman" w:hAnsi="Times New Roman" w:hint="eastAsia"/>
          <w:sz w:val="32"/>
          <w:szCs w:val="32"/>
          <w:lang w:val="en-US" w:eastAsia="zh-CN"/>
        </w:rPr>
        <w:t>津民政〔202</w:t>
      </w:r>
      <w:r>
        <w:rPr>
          <w:rFonts w:ascii="Times New Roman" w:eastAsia="方正仿宋_GBK" w:cs="Times New Roman" w:hAnsi="Times New Roman"/>
          <w:sz w:val="32"/>
          <w:szCs w:val="32"/>
          <w:lang w:val="en-US" w:eastAsia="zh-CN"/>
        </w:rPr>
        <w:t>3</w:t>
      </w:r>
      <w:r>
        <w:rPr>
          <w:rFonts w:ascii="Times New Roman" w:eastAsia="方正仿宋_GBK" w:cs="Times New Roman" w:hAnsi="Times New Roman" w:hint="eastAsia"/>
          <w:sz w:val="32"/>
          <w:szCs w:val="32"/>
          <w:lang w:val="en-US" w:eastAsia="zh-CN"/>
        </w:rPr>
        <w:t>〕</w:t>
      </w:r>
      <w:r>
        <w:rPr>
          <w:rFonts w:ascii="Times New Roman" w:eastAsia="方正仿宋_GBK" w:cs="Times New Roman" w:hAnsi="Times New Roman"/>
          <w:sz w:val="32"/>
          <w:szCs w:val="32"/>
          <w:lang w:val="en-US" w:eastAsia="zh-CN"/>
        </w:rPr>
        <w:t>15</w:t>
      </w:r>
      <w:r>
        <w:rPr>
          <w:rFonts w:ascii="Times New Roman" w:eastAsia="方正仿宋_GBK" w:cs="Times New Roman" w:hAnsi="Times New Roman" w:hint="eastAsia"/>
          <w:sz w:val="32"/>
          <w:szCs w:val="32"/>
          <w:lang w:val="en-US" w:eastAsia="zh-CN"/>
        </w:rPr>
        <w:t>号</w:t>
      </w:r>
    </w:p>
    <w:p>
      <w:pPr>
        <w:adjustRightInd w:val="0"/>
        <w:snapToGrid w:val="0"/>
        <w:spacing w:line="600" w:lineRule="exact"/>
        <w:ind w:firstLine="640"/>
        <w:rPr>
          <w:rFonts w:ascii="Times New Roman" w:eastAsia="宋体" w:cs="宋体" w:hAnsi="Times New Roman"/>
          <w:i w:val="0"/>
          <w:caps w:val="0"/>
          <w:smallCaps w:val="0"/>
          <w:color w:val="auto"/>
          <w:spacing w:val="0"/>
          <w:sz w:val="44"/>
          <w:szCs w:val="44"/>
          <w:shd w:val="clear" w:color="auto" w:fill="FFFFFF"/>
          <w:lang w:val="en-US" w:eastAsia="zh-CN"/>
        </w:rPr>
      </w:pPr>
    </w:p>
    <w:p>
      <w:pPr>
        <w:spacing w:line="600" w:lineRule="exact"/>
        <w:rPr>
          <w:rFonts w:ascii="Times New Roman" w:eastAsia="方正仿宋_GBK" w:cs="Times New Roman" w:hAnsi="Times New Roman"/>
          <w:sz w:val="32"/>
          <w:szCs w:val="32"/>
        </w:rPr>
      </w:pPr>
      <w:r>
        <w:rPr>
          <w:rFonts w:ascii="Times New Roman" w:eastAsia="方正仿宋_GBK" w:cs="Times New Roman" w:hAnsi="Times New Roman"/>
          <w:sz w:val="32"/>
          <w:szCs w:val="32"/>
        </w:rPr>
        <w:t>各镇人民政府、街道办事处，机关各科室、局属各单位：</w:t>
      </w:r>
    </w:p>
    <w:p>
      <w:pPr>
        <w:spacing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根据《重庆市行政规范性文件管理办法》规定，区</w:t>
      </w:r>
      <w:r>
        <w:rPr>
          <w:rFonts w:ascii="Times New Roman" w:eastAsia="方正仿宋_GBK" w:cs="Times New Roman" w:hAnsi="Times New Roman" w:hint="eastAsia"/>
          <w:sz w:val="32"/>
          <w:szCs w:val="32"/>
        </w:rPr>
        <w:t>民政局</w:t>
      </w:r>
      <w:r>
        <w:rPr>
          <w:rFonts w:ascii="Times New Roman" w:eastAsia="方正仿宋_GBK" w:cs="Times New Roman" w:hAnsi="Times New Roman"/>
          <w:sz w:val="32"/>
          <w:szCs w:val="32"/>
        </w:rPr>
        <w:t>对20</w:t>
      </w:r>
      <w:r>
        <w:rPr>
          <w:rFonts w:ascii="Times New Roman" w:eastAsia="方正仿宋_GBK" w:cs="Times New Roman" w:hAnsi="Times New Roman" w:hint="eastAsia"/>
          <w:sz w:val="32"/>
          <w:szCs w:val="32"/>
        </w:rPr>
        <w:t>2</w:t>
      </w:r>
      <w:r>
        <w:rPr>
          <w:rFonts w:ascii="Times New Roman" w:eastAsia="方正仿宋_GBK" w:cs="Times New Roman" w:hAnsi="Times New Roman"/>
          <w:sz w:val="32"/>
          <w:szCs w:val="32"/>
        </w:rPr>
        <w:t>2年12月31日前由区民政局制定的行政规范性文件进行了清理，</w:t>
      </w:r>
      <w:r>
        <w:rPr>
          <w:rFonts w:ascii="Times New Roman" w:eastAsia="方正仿宋_GBK" w:cs="Times New Roman" w:hAnsi="Times New Roman" w:hint="eastAsia"/>
          <w:sz w:val="32"/>
          <w:szCs w:val="32"/>
        </w:rPr>
        <w:t>并</w:t>
      </w:r>
      <w:r>
        <w:rPr>
          <w:rFonts w:ascii="Times New Roman" w:eastAsia="方正仿宋_GBK" w:cs="Times New Roman" w:hAnsi="Times New Roman"/>
          <w:sz w:val="32"/>
          <w:szCs w:val="32"/>
        </w:rPr>
        <w:t>经20</w:t>
      </w:r>
      <w:r>
        <w:rPr>
          <w:rFonts w:ascii="Times New Roman" w:eastAsia="方正仿宋_GBK" w:cs="Times New Roman" w:hAnsi="Times New Roman" w:hint="eastAsia"/>
          <w:sz w:val="32"/>
          <w:szCs w:val="32"/>
        </w:rPr>
        <w:t>2</w:t>
      </w:r>
      <w:r>
        <w:rPr>
          <w:rFonts w:ascii="Times New Roman" w:eastAsia="方正仿宋_GBK" w:cs="Times New Roman" w:hAnsi="Times New Roman"/>
          <w:sz w:val="32"/>
          <w:szCs w:val="32"/>
        </w:rPr>
        <w:t>3年第1次行政会议审议通过，决定对13件行政规范性文件予以废止（文件目录见附件），自本通知印发之日起不再施行。</w:t>
      </w:r>
    </w:p>
    <w:p>
      <w:pPr>
        <w:spacing w:line="600" w:lineRule="exact"/>
        <w:ind w:firstLineChars="200" w:firstLine="640"/>
        <w:rPr>
          <w:rFonts w:ascii="Times New Roman" w:eastAsia="方正仿宋_GBK" w:cs="Times New Roman" w:hAnsi="Times New Roman"/>
          <w:sz w:val="32"/>
          <w:szCs w:val="32"/>
        </w:rPr>
      </w:pPr>
    </w:p>
    <w:p>
      <w:pPr>
        <w:spacing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附件：废止的行政规范性文件目录（13件）</w:t>
      </w:r>
    </w:p>
    <w:p>
      <w:pPr>
        <w:spacing w:line="600" w:lineRule="exact"/>
        <w:ind w:firstLineChars="200" w:firstLine="420"/>
        <w:rPr>
          <w:rFonts w:ascii="Times New Roman" w:cs="方正仿宋_GBK" w:hAnsi="Times New Roman" w:hint="eastAsia"/>
          <w:szCs w:val="32"/>
        </w:rPr>
      </w:pPr>
    </w:p>
    <w:p>
      <w:pPr>
        <w:tabs>
          <w:tab w:val="left" w:pos="7979"/>
          <w:tab w:val="left" w:pos="8189"/>
        </w:tabs>
        <w:spacing w:line="600" w:lineRule="exact"/>
        <w:ind w:firstLineChars="200" w:firstLine="420"/>
        <w:rPr>
          <w:rFonts w:ascii="Times New Roman" w:eastAsia="方正仿宋_GBK" w:cs="Times New Roman" w:hAnsi="Times New Roman" w:hint="eastAsia"/>
          <w:sz w:val="32"/>
          <w:szCs w:val="32"/>
        </w:rPr>
      </w:pPr>
      <w:r>
        <w:rPr>
          <w:rFonts w:ascii="Times New Roman" w:cs="方正仿宋_GBK" w:hAnsi="Times New Roman" w:hint="eastAsia"/>
          <w:szCs w:val="32"/>
        </w:rPr>
        <w:t xml:space="preserve">                       </w:t>
      </w:r>
      <w:r>
        <w:rPr>
          <w:rFonts w:ascii="Times New Roman" w:cs="方正仿宋_GBK" w:hAnsi="Times New Roman"/>
          <w:szCs w:val="32"/>
        </w:rPr>
        <w:t xml:space="preserve">    </w:t>
      </w:r>
      <w:r>
        <w:rPr>
          <w:rFonts w:ascii="Times New Roman" w:eastAsia="方正仿宋_GBK" w:cs="Times New Roman" w:hAnsi="Times New Roman"/>
          <w:sz w:val="32"/>
          <w:szCs w:val="32"/>
        </w:rPr>
        <w:t xml:space="preserve">             </w:t>
      </w:r>
      <w:r>
        <w:rPr>
          <w:rFonts w:ascii="Times New Roman" w:eastAsia="方正仿宋_GBK" w:cs="Times New Roman" w:hAnsi="Times New Roman" w:hint="eastAsia"/>
          <w:sz w:val="32"/>
          <w:szCs w:val="32"/>
        </w:rPr>
        <w:t>重庆市江津区民政局</w:t>
      </w:r>
    </w:p>
    <w:p>
      <w:pPr>
        <w:tabs>
          <w:tab w:val="left" w:pos="7535"/>
        </w:tabs>
        <w:spacing w:line="60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 xml:space="preserve">                        </w:t>
      </w:r>
      <w:r>
        <w:rPr>
          <w:rFonts w:ascii="Times New Roman" w:eastAsia="方正仿宋_GBK" w:cs="Times New Roman" w:hAnsi="Times New Roman"/>
          <w:sz w:val="32"/>
          <w:szCs w:val="32"/>
        </w:rPr>
        <w:t xml:space="preserve">       </w:t>
      </w:r>
      <w:r>
        <w:rPr>
          <w:rFonts w:ascii="Times New Roman" w:eastAsia="方正仿宋_GBK" w:cs="Times New Roman" w:hAnsi="Times New Roman" w:hint="eastAsia"/>
          <w:sz w:val="32"/>
          <w:szCs w:val="32"/>
        </w:rPr>
        <w:t>202</w:t>
      </w:r>
      <w:r>
        <w:rPr>
          <w:rFonts w:ascii="Times New Roman" w:eastAsia="方正仿宋_GBK" w:cs="Times New Roman" w:hAnsi="Times New Roman"/>
          <w:sz w:val="32"/>
          <w:szCs w:val="32"/>
        </w:rPr>
        <w:t>3</w:t>
      </w:r>
      <w:r>
        <w:rPr>
          <w:rFonts w:ascii="Times New Roman" w:eastAsia="方正仿宋_GBK" w:cs="Times New Roman" w:hAnsi="Times New Roman" w:hint="eastAsia"/>
          <w:sz w:val="32"/>
          <w:szCs w:val="32"/>
        </w:rPr>
        <w:t>年</w:t>
      </w:r>
      <w:r>
        <w:rPr>
          <w:rFonts w:ascii="Times New Roman" w:eastAsia="方正仿宋_GBK" w:cs="Times New Roman" w:hAnsi="Times New Roman"/>
          <w:sz w:val="32"/>
          <w:szCs w:val="32"/>
        </w:rPr>
        <w:t>2</w:t>
      </w:r>
      <w:r>
        <w:rPr>
          <w:rFonts w:ascii="Times New Roman" w:eastAsia="方正仿宋_GBK" w:cs="Times New Roman" w:hAnsi="Times New Roman" w:hint="eastAsia"/>
          <w:sz w:val="32"/>
          <w:szCs w:val="32"/>
        </w:rPr>
        <w:t>月</w:t>
      </w:r>
      <w:r>
        <w:rPr>
          <w:rFonts w:ascii="Times New Roman" w:eastAsia="方正仿宋_GBK" w:cs="Times New Roman" w:hAnsi="Times New Roman"/>
          <w:sz w:val="32"/>
          <w:szCs w:val="32"/>
        </w:rPr>
        <w:t>17</w:t>
      </w:r>
      <w:r>
        <w:rPr>
          <w:rFonts w:ascii="Times New Roman" w:eastAsia="方正仿宋_GBK" w:cs="Times New Roman" w:hAnsi="Times New Roman" w:hint="eastAsia"/>
          <w:sz w:val="32"/>
          <w:szCs w:val="32"/>
        </w:rPr>
        <w:t>日</w:t>
      </w:r>
    </w:p>
    <w:p>
      <w:pPr>
        <w:adjustRightInd w:val="0"/>
        <w:snapToGrid w:val="0"/>
        <w:spacing w:line="600" w:lineRule="exact"/>
        <w:ind w:left="0"/>
        <w:rPr>
          <w:rFonts w:ascii="Times New Roman" w:eastAsia="方正仿宋_GBK" w:cs="Times New Roman" w:hAnsi="Times New Roman"/>
          <w:sz w:val="32"/>
          <w:szCs w:val="32"/>
        </w:rPr>
      </w:pPr>
    </w:p>
    <w:p>
      <w:pPr>
        <w:spacing w:line="600" w:lineRule="exact"/>
        <w:ind w:left="0"/>
        <w:rPr>
          <w:rFonts w:ascii="Times New Roman" w:eastAsia="方正仿宋_GBK" w:cs="方正仿宋_GBK" w:hAnsi="Times New Roman" w:hint="eastAsia"/>
          <w:spacing w:val="8"/>
          <w:sz w:val="32"/>
          <w:szCs w:val="32"/>
        </w:rPr>
      </w:pPr>
    </w:p>
    <w:p>
      <w:pPr>
        <w:keepNext w:val="0"/>
        <w:keepLines w:val="0"/>
        <w:pageBreakBefore w:val="0"/>
        <w:widowControl w:val="0"/>
        <w:kinsoku/>
        <w:wordWrap/>
        <w:overflowPunct/>
        <w:topLinePunct w:val="0"/>
        <w:autoSpaceDE/>
        <w:autoSpaceDN/>
        <w:adjustRightInd/>
        <w:snapToGrid/>
        <w:spacing w:line="600" w:lineRule="exact"/>
        <w:rPr>
          <w:rFonts w:ascii="Times New Roman" w:eastAsia="黑体" w:cs="黑体" w:hAnsi="Times New Roman"/>
          <w:color w:val="333333"/>
          <w:sz w:val="32"/>
          <w:szCs w:val="32"/>
          <w:shd w:val="clear" w:color="auto" w:fill="FFFFFF"/>
        </w:rPr>
      </w:pPr>
    </w:p>
    <w:p>
      <w:pPr>
        <w:keepNext w:val="0"/>
        <w:keepLines w:val="0"/>
        <w:pageBreakBefore w:val="0"/>
        <w:widowControl w:val="0"/>
        <w:kinsoku/>
        <w:wordWrap/>
        <w:overflowPunct/>
        <w:topLinePunct w:val="0"/>
        <w:autoSpaceDE/>
        <w:autoSpaceDN/>
        <w:adjustRightInd/>
        <w:snapToGrid/>
        <w:spacing w:line="600" w:lineRule="exact"/>
        <w:rPr>
          <w:rFonts w:ascii="Times New Roman" w:eastAsia="黑体" w:cs="黑体" w:hAnsi="Times New Roman"/>
          <w:color w:val="333333"/>
          <w:sz w:val="32"/>
          <w:szCs w:val="32"/>
          <w:shd w:val="clear" w:color="auto" w:fill="FFFFFF"/>
        </w:rPr>
      </w:pPr>
    </w:p>
    <w:p>
      <w:pPr>
        <w:tabs>
          <w:tab w:val="left" w:pos="7535"/>
        </w:tabs>
        <w:spacing w:line="600" w:lineRule="exact"/>
        <w:ind w:left="0"/>
        <w:rPr>
          <w:rFonts w:ascii="Times New Roman" w:eastAsia="方正黑体_GBK" w:cs="方正仿宋_GBK" w:hAnsi="Times New Roman" w:hint="eastAsia"/>
          <w:sz w:val="32"/>
          <w:szCs w:val="32"/>
        </w:rPr>
      </w:pPr>
      <w:bookmarkStart w:id="0" w:name="_GoBack"/>
      <w:bookmarkEnd w:id="0"/>
      <w:r>
        <w:rPr>
          <w:rFonts w:ascii="Times New Roman" w:eastAsia="方正黑体_GBK" w:cs="方正仿宋_GBK" w:hAnsi="Times New Roman" w:hint="eastAsia"/>
          <w:sz w:val="32"/>
          <w:szCs w:val="32"/>
        </w:rPr>
        <w:t>附件</w:t>
      </w:r>
    </w:p>
    <w:p>
      <w:pPr>
        <w:spacing w:line="600" w:lineRule="exact"/>
        <w:ind w:firstLineChars="450" w:firstLine="1980"/>
        <w:rPr>
          <w:rFonts w:ascii="Times New Roman" w:eastAsia="方正小标宋_GBK" w:cs="Times New Roman" w:hAnsi="Times New Roman"/>
          <w:sz w:val="44"/>
          <w:szCs w:val="44"/>
        </w:rPr>
      </w:pPr>
      <w:r>
        <w:rPr>
          <w:rFonts w:ascii="Times New Roman" w:eastAsia="方正小标宋_GBK" w:cs="Times New Roman" w:hAnsi="Times New Roman" w:hint="eastAsia"/>
          <w:sz w:val="44"/>
          <w:szCs w:val="44"/>
        </w:rPr>
        <w:t>废止的行政规范性文件目录</w:t>
      </w:r>
    </w:p>
    <w:p>
      <w:pPr>
        <w:spacing w:line="600" w:lineRule="exact"/>
        <w:ind w:firstLineChars="1250" w:firstLine="4000"/>
        <w:rPr>
          <w:rFonts w:ascii="Times New Roman" w:eastAsia="方正楷体_GBK" w:cs="Times New Roman" w:hAnsi="Times New Roman" w:hint="eastAsia"/>
          <w:sz w:val="32"/>
          <w:szCs w:val="32"/>
        </w:rPr>
      </w:pPr>
      <w:r>
        <w:rPr>
          <w:rFonts w:ascii="Times New Roman" w:eastAsia="方正楷体_GBK" w:cs="Times New Roman" w:hAnsi="Times New Roman" w:hint="eastAsia"/>
          <w:sz w:val="32"/>
          <w:szCs w:val="32"/>
        </w:rPr>
        <w:t>（13件）</w:t>
      </w:r>
    </w:p>
    <w:p>
      <w:pPr>
        <w:spacing w:line="600" w:lineRule="exact"/>
        <w:ind w:left="0"/>
        <w:rPr>
          <w:rFonts w:ascii="Times New Roman" w:eastAsia="方正小标宋_GBK" w:cs="Times New Roman" w:hAnsi="Times New Roman"/>
          <w:sz w:val="44"/>
          <w:szCs w:val="44"/>
        </w:rPr>
      </w:pPr>
    </w:p>
    <w:p>
      <w:pPr>
        <w:spacing w:line="600" w:lineRule="exact"/>
        <w:ind w:left="0" w:firstLineChars="200" w:firstLine="640"/>
        <w:rPr>
          <w:rFonts w:ascii="Times New Roman" w:eastAsia="方正仿宋_GBK" w:hAnsi="Times New Roman" w:hint="eastAsia"/>
          <w:sz w:val="32"/>
          <w:szCs w:val="32"/>
        </w:rPr>
      </w:pPr>
      <w:r>
        <w:rPr>
          <w:rFonts w:ascii="Times New Roman" w:eastAsia="方正仿宋_GBK" w:cs="Times New Roman" w:hAnsi="Times New Roman" w:hint="eastAsia"/>
          <w:sz w:val="32"/>
          <w:szCs w:val="32"/>
        </w:rPr>
        <w:t>1.重庆市江津区民政局</w:t>
      </w:r>
      <w:r>
        <w:rPr>
          <w:rFonts w:ascii="Times New Roman" w:eastAsia="方正仿宋_GBK" w:hAnsi="Times New Roman" w:hint="eastAsia"/>
          <w:sz w:val="32"/>
          <w:szCs w:val="32"/>
        </w:rPr>
        <w:t>关于印发《江津区民政局静态管理下疫情防控服务实施方案》的通知（津民政〔2022〕56号）</w:t>
      </w:r>
    </w:p>
    <w:p>
      <w:pPr>
        <w:spacing w:line="600" w:lineRule="exact"/>
        <w:ind w:left="0"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2.</w:t>
      </w:r>
      <w:r>
        <w:rPr>
          <w:rFonts w:ascii="Times New Roman" w:eastAsia="方正仿宋_GBK" w:cs="Times New Roman" w:hAnsi="Times New Roman" w:hint="eastAsia"/>
          <w:sz w:val="32"/>
          <w:szCs w:val="32"/>
        </w:rPr>
        <w:t>重庆市江津区民政局</w:t>
      </w:r>
      <w:r>
        <w:rPr>
          <w:rFonts w:ascii="Times New Roman" w:eastAsia="方正仿宋_GBK" w:hAnsi="Times New Roman" w:hint="eastAsia"/>
          <w:sz w:val="32"/>
          <w:szCs w:val="32"/>
        </w:rPr>
        <w:t>关于贯彻落实市政府受疫情影响困难群众生活保障八条措施的通知（津民政〔2022〕149号）</w:t>
      </w:r>
    </w:p>
    <w:p>
      <w:pPr>
        <w:spacing w:line="600" w:lineRule="exact"/>
        <w:ind w:left="0"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3.重庆市江津区民政局关于印发社区防控专岗方案的通知（津民政〔2022〕132号）</w:t>
      </w:r>
    </w:p>
    <w:p>
      <w:pPr>
        <w:spacing w:line="600" w:lineRule="exact"/>
        <w:ind w:left="0"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4.重庆市江津区民政局关于做好智慧电气火灾检测系统设备安装的通知（津民政〔2022〕81号）</w:t>
      </w:r>
    </w:p>
    <w:p>
      <w:pPr>
        <w:spacing w:line="600" w:lineRule="exact"/>
        <w:ind w:left="0"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5.重庆市江津区民政局关于进一步加强养老机构疫情防控封闭式管理工作的通知（津民政〔2022〕108号）</w:t>
      </w:r>
    </w:p>
    <w:p>
      <w:pPr>
        <w:spacing w:line="600" w:lineRule="exact"/>
        <w:ind w:left="0"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6.重庆市江津区民政局关于印发江津区养老服务设施安全生产专项治理行动工作方案的通知（津民政〔2022〕118号）</w:t>
      </w:r>
    </w:p>
    <w:p>
      <w:pPr>
        <w:spacing w:line="600" w:lineRule="exact"/>
        <w:ind w:left="0"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7.重庆市江津区民政局关于印发江津区认知障碍老人照料床位试点建设方案的通知（津民政〔2022〕123号）</w:t>
      </w:r>
    </w:p>
    <w:p>
      <w:pPr>
        <w:spacing w:line="600" w:lineRule="exact"/>
        <w:ind w:left="0"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8.重庆市江津区民政局关于学习贯彻二十条措施工作的通知（津民政〔2022〕134号）</w:t>
      </w:r>
    </w:p>
    <w:p>
      <w:pPr>
        <w:spacing w:line="600" w:lineRule="exact"/>
        <w:ind w:left="0"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9.重庆市江津区民政局关于开展养老机构安装监控设备工作的通知（津民政〔2022〕135号）</w:t>
      </w:r>
    </w:p>
    <w:p>
      <w:pPr>
        <w:spacing w:line="600" w:lineRule="exact"/>
        <w:ind w:left="0"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10.重庆市江津区民政局关于印发《江津区养老服务机构无接触式服务工作方案》的通知（津民政〔2022〕137号）</w:t>
      </w:r>
    </w:p>
    <w:p>
      <w:pPr>
        <w:spacing w:line="600" w:lineRule="exact"/>
        <w:ind w:left="0"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11.重庆市江津区民政局关于继续做好全区养老服务机构疫情防控有关工作通知（津民政〔2022〕147号）</w:t>
      </w:r>
    </w:p>
    <w:p>
      <w:pPr>
        <w:spacing w:line="600" w:lineRule="exact"/>
        <w:ind w:left="0"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12.重庆市江津区民政局关于做好养老机构分级分类精准防控工作的通知（津民政〔2022〕150号）</w:t>
      </w:r>
    </w:p>
    <w:p>
      <w:pPr>
        <w:spacing w:line="600" w:lineRule="exact"/>
        <w:ind w:left="0"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13.重庆市江津区民政局关于印发社区居家养老服务评估办法的通知（试行）（津民政发〔2019〕123号）</w:t>
      </w:r>
    </w:p>
    <w:p>
      <w:pPr>
        <w:spacing w:line="600" w:lineRule="exact"/>
        <w:ind w:left="0" w:firstLineChars="200" w:firstLine="420"/>
        <w:rPr>
          <w:rFonts w:ascii="Times New Roman" w:hAnsi="Times New Roman" w:hint="eastAsia"/>
          <w:szCs w:val="32"/>
        </w:rPr>
      </w:pPr>
    </w:p>
    <w:p>
      <w:pPr>
        <w:keepNext w:val="0"/>
        <w:keepLines w:val="0"/>
        <w:pageBreakBefore w:val="0"/>
        <w:widowControl w:val="0"/>
        <w:kinsoku/>
        <w:wordWrap/>
        <w:overflowPunct/>
        <w:topLinePunct w:val="0"/>
        <w:autoSpaceDE/>
        <w:autoSpaceDN/>
        <w:adjustRightInd/>
        <w:snapToGrid/>
        <w:spacing w:line="600" w:lineRule="atLeast"/>
        <w:rPr>
          <w:rFonts w:ascii="Times New Roman" w:eastAsia="黑体" w:cs="黑体" w:hAnsi="Times New Roman" w:hint="eastAsia"/>
          <w:color w:val="333333"/>
          <w:sz w:val="32"/>
          <w:szCs w:val="32"/>
          <w:shd w:val="clear" w:color="auto" w:fill="FFFFFF"/>
        </w:rPr>
      </w:pPr>
    </w:p>
    <w:sectPr>
      <w:headerReference w:type="default" r:id="rId2"/>
      <w:footerReference w:type="default" r:id="rId3"/>
      <w:type w:val="continuous"/>
      <w:pgSz w:w="11907" w:h="16840"/>
      <w:pgMar w:top="1962" w:right="1474" w:bottom="1848" w:left="1588" w:header="851" w:footer="992" w:gutter="0"/>
      <w:pgNumType w:fmt="numberInDash"/>
      <w:docGrid w:type="lines" w:linePitch="316" w:charSpace="0"/>
    </w:sectPr>
  </w:body>
</w:document>
</file>

<file path=word/fontTable.xml><?xml version="1.0" encoding="utf-8"?>
<w:fonts xmlns:w="http://schemas.openxmlformats.org/wordprocessingml/2006/main" xmlns:r="http://schemas.openxmlformats.org/officeDocument/2006/relationships">
  <w:font w:name="方正仿宋_GBK">
    <w:panose1 w:val="03000509000000000000"/>
    <w:charset w:val="86"/>
    <w:family w:val="auto"/>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方正小标宋_GBK">
    <w:panose1 w:val="03000509000000000000"/>
    <w:charset w:val="86"/>
    <w:family w:val="auto"/>
    <w:pitch w:val="variable"/>
    <w:sig w:usb0="00000001" w:usb1="080E0000" w:usb2="00000000" w:usb3="00000000" w:csb0="00040000" w:csb1="00000000"/>
  </w:font>
  <w:font w:name="Times New Roman">
    <w:panose1 w:val="02020603050405020304"/>
    <w:charset w:val="01"/>
    <w:family w:val="roman"/>
    <w:pitch w:val="variable"/>
    <w:sig w:usb0="E0002EFF" w:usb1="C000785B" w:usb2="00000009" w:usb3="00000000" w:csb0="400001FF" w:csb1="FFFF0000"/>
  </w:font>
  <w:font w:name="黑体">
    <w:panose1 w:val="02010609060101010101"/>
    <w:charset w:val="86"/>
    <w:family w:val="auto"/>
    <w:pitch w:val="variable"/>
    <w:sig w:usb0="800002BF" w:usb1="38CF7CFA" w:usb2="00000016" w:usb3="00000000" w:csb0="00040001" w:csb1="00000000"/>
  </w:font>
  <w:font w:name="方正黑体_GBK">
    <w:panose1 w:val="03000509000000000000"/>
    <w:charset w:val="86"/>
    <w:family w:val="auto"/>
    <w:pitch w:val="variable"/>
    <w:sig w:usb0="00000001" w:usb1="080E0000" w:usb2="00000000" w:usb3="00000000" w:csb0="00040000" w:csb1="00000000"/>
  </w:font>
  <w:font w:name="方正楷体_GBK">
    <w:panose1 w:val="03000509000000000000"/>
    <w:charset w:val="86"/>
    <w:family w:val="auto"/>
    <w:pitch w:val="variable"/>
    <w:sig w:usb0="00000001" w:usb1="080E0000" w:usb2="00000000" w:usb3="00000000" w:csb0="00040000" w:csb1="00000000"/>
  </w:font>
  <w:font w:name="Calibri">
    <w:panose1 w:val="020F0502020204030204"/>
    <w:charset w:val="00"/>
    <w:family w:val="swiss"/>
    <w:pitch w:val="variable"/>
    <w:sig w:usb0="E4002EFF" w:usb1="C000247B" w:usb2="00000009" w:usb3="00000000" w:csb0="200001FF" w:csb1="00000000"/>
  </w:font>
  <w:font w:name="Arial">
    <w:panose1 w:val="020B0604020202020204"/>
    <w:charset w:val="01"/>
    <w:family w:val="swiss"/>
    <w:pitch w:val="variable"/>
    <w:sig w:usb0="E0002EFF" w:usb1="C000785B" w:usb2="00000009" w:usb3="00000000" w:csb0="400001FF" w:csb1="FFFF0000"/>
  </w:font>
  <w:font w:name="仿宋_GB2312">
    <w:altName w:val="仿宋"/>
    <w:panose1 w:val="02010609030101010101"/>
    <w:charset w:val="86"/>
    <w:family w:val="modern"/>
    <w:pitch w:val="variable"/>
    <w:sig w:usb0="00000000" w:usb1="080E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7"/>
      <w:tabs>
        <w:tab w:val="center" w:pos="4153"/>
        <w:tab w:val="right" w:pos="8306"/>
      </w:tabs>
      <w:ind w:leftChars="2280" w:left="4788" w:firstLineChars="2000" w:firstLine="6400"/>
      <w:rPr>
        <w:sz w:val="32"/>
      </w:rPr>
    </w:pPr>
    <w:r>
      <w:rPr>
        <w:sz w:val="32"/>
      </w:rPr>
      <mc:AlternateContent>
        <mc:Choice Requires="wps">
          <w:drawing>
            <wp:anchor distT="0" distB="0" distL="91438" distR="91438" simplePos="0" relativeHeight="16" behindDoc="0" locked="0" layoutInCell="1" hidden="0" allowOverlap="1">
              <wp:simplePos x="0" y="0"/>
              <wp:positionH relativeFrom="margin">
                <wp:align>outside</wp:align>
              </wp:positionH>
              <wp:positionV relativeFrom="paragraph">
                <wp:posOffset>0</wp:posOffset>
              </wp:positionV>
              <wp:extent cx="444500" cy="230251"/>
              <wp:effectExtent l="0" t="0" r="0" b="0"/>
              <wp:wrapNone/>
              <wp:docPr id="6" name="文本框 6"/>
              <wp:cNvGraphicFramePr>
                <a:graphicFrameLocks noChangeAspect="0"/>
              </wp:cNvGraphicFramePr>
              <a:graphic>
                <a:graphicData uri="http://schemas.microsoft.com/office/word/2010/wordprocessingShape">
                  <wps:wsp>
                    <wps:cNvSpPr/>
                    <wps:spPr>
                      <a:xfrm rot="0">
                        <a:off x="0" y="0"/>
                        <a:ext cx="444500" cy="230251"/>
                      </a:xfrm>
                      <a:prstGeom prst="rect"/>
                      <a:noFill/>
                      <a:ln w="6350" cmpd="sng" cap="flat">
                        <a:noFill/>
                        <a:prstDash val="solid"/>
                        <a:round/>
                      </a:ln>
                    </wps:spPr>
                    <wps:txbx id="7">
                      <w:txbxContent>
                        <w:p>
                          <w:pPr>
                            <w:pStyle w:val="16"/>
                            <w:tabs>
                              <w:tab w:val="center" w:pos="4153"/>
                              <w:tab w:val="right" w:pos="8306"/>
                            </w:tabs>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- 1 -</w:t>
                          </w:r>
                          <w:r>
                            <w:rPr>
                              <w:rFonts w:ascii="宋体" w:eastAsia="宋体" w:cs="宋体" w:hint="eastAsia"/>
                              <w:sz w:val="28"/>
                              <w:szCs w:val="28"/>
                            </w:rPr>
                            <w:fldChar w:fldCharType="end"/>
                          </w:r>
                        </w:p>
                      </w:txbxContent>
                    </wps:txbx>
                    <wps:bodyPr vert="horz" wrap="none" lIns="0" tIns="0" rIns="0" bIns="0" anchor="t" anchorCtr="0" upright="0">
                      <a:spAutoFit/>
                    </wps:bodyPr>
                  </wps:wsp>
                </a:graphicData>
              </a:graphic>
            </wp:anchor>
          </w:drawing>
        </mc:Choice>
        <mc:Fallback>
          <w:pict>
            <v:shape type="#_x0000_t202" id="文本框 8" o:spid="_x0000_s8" filled="f" stroked="f" strokeweight="0.5pt" style="position:absolute;margin-left:253.59882pt;margin-top:0.0pt;width:35.000004pt;height:18.13002pt;z-index:16;mso-position-horizontal:outside;mso-position-horizontal-relative:margin;mso-position-vertical:absolute;mso-wrap-distance-left:7.19989pt;mso-wrap-distance-right:7.19989pt;mso-wrap-style:none;">
              <v:stroke color="#000000"/>
              <v:textbox id="849" inset="0mm,0mm,0mm,0mm" o:insetmode="custom" style="layout-flow:horizontal;v-text-anchor:top;mso-fit-shape-to-text:t;">
                <w:txbxContent>
                  <w:p>
                    <w:pPr>
                      <w:pStyle w:val="16"/>
                      <w:tabs>
                        <w:tab w:val="center" w:pos="4153"/>
                        <w:tab w:val="right" w:pos="8306"/>
                      </w:tabs>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- 1 -</w:t>
                    </w:r>
                    <w:r>
                      <w:rPr>
                        <w:rFonts w:ascii="宋体" w:eastAsia="宋体" w:cs="宋体" w:hint="eastAsia"/>
                        <w:sz w:val="28"/>
                        <w:szCs w:val="28"/>
                      </w:rPr>
                      <w:fldChar w:fldCharType="end"/>
                    </w:r>
                  </w:p>
                </w:txbxContent>
              </v:textbox>
            </v:shape>
          </w:pict>
        </mc:Fallback>
      </mc:AlternateContent>
    </w:r>
  </w:p>
  <w:p>
    <w:pPr>
      <w:pStyle w:val="17"/>
      <w:tabs>
        <w:tab w:val="center" w:pos="4153"/>
        <w:tab w:val="right" w:pos="8306"/>
      </w:tabs>
      <w:ind w:leftChars="2280" w:left="4788" w:firstLineChars="2000" w:firstLine="6400"/>
      <w:rPr>
        <w:sz w:val="32"/>
      </w:rPr>
    </w:pPr>
    <w:r>
      <w:rPr>
        <w:color w:val="FAFAFA"/>
        <w:sz w:val="32"/>
      </w:rPr>
      <mc:AlternateContent>
        <mc:Choice Requires="wps">
          <w:drawing>
            <wp:anchor distT="0" distB="0" distL="91438" distR="91438" simplePos="0" relativeHeight="15" behindDoc="0" locked="0" layoutInCell="1" hidden="0" allowOverlap="1">
              <wp:simplePos x="0" y="0"/>
              <wp:positionH relativeFrom="column">
                <wp:posOffset>-63492</wp:posOffset>
              </wp:positionH>
              <wp:positionV relativeFrom="paragraph">
                <wp:posOffset>158521</wp:posOffset>
              </wp:positionV>
              <wp:extent cx="5732137" cy="0"/>
              <wp:effectExtent l="0" t="0" r="0" b="0"/>
              <wp:wrapNone/>
              <wp:docPr id="9" name="直线 9"/>
              <wp:cNvGraphicFramePr>
                <a:graphicFrameLocks noChangeAspect="0"/>
              </wp:cNvGraphicFramePr>
              <a:graphic>
                <a:graphicData uri="http://schemas.microsoft.com/office/word/2010/wordprocessingShape">
                  <wps:wsp>
                    <wps:cNvSpPr/>
                    <wps:spPr>
                      <a:xfrm flipV="1" rot="21600000">
                        <a:off x="0" y="0"/>
                        <a:ext cx="5732137" cy="0"/>
                      </a:xfrm>
                      <a:prstGeom prst="line"/>
                      <a:noFill/>
                      <a:ln w="22225" cmpd="sng" cap="flat">
                        <a:solidFill>
                          <a:srgbClr val="005192"/>
                        </a:solidFill>
                        <a:prstDash val="solid"/>
                        <a:round/>
                      </a:ln>
                    </wps:spPr>
                    <wps:bodyPr vert="horz" wrap="square" lIns="91440" tIns="45720" rIns="91440" bIns="45720" anchor="t" anchorCtr="0" upright="1">
                      <a:noAutofit/>
                    </wps:bodyPr>
                  </wps:wsp>
                </a:graphicData>
              </a:graphic>
            </wp:anchor>
          </w:drawing>
        </mc:Choice>
        <mc:Fallback>
          <w:pict>
            <v:line type="#_x0000_t20" id="直线 10" o:spid="_x0000_s10" from="-4.9994445pt,12.482036pt" to="446.3499pt,12.482036pt" filled="f" stroked="t" strokeweight="1.75pt" style="position:absolute;flip:y;z-index:15;mso-position-horizontal:absolute;mso-position-vertical:absolute;mso-wrap-distance-left:7.19989pt;mso-wrap-distance-right:7.19989pt;">
              <v:stroke color="#005192"/>
            </v:line>
          </w:pict>
        </mc:Fallback>
      </mc:AlternateContent>
    </w:r>
  </w:p>
  <w:p>
    <w:pPr>
      <w:pStyle w:val="17"/>
      <w:tabs>
        <w:tab w:val="center" w:pos="4153"/>
        <w:tab w:val="right" w:pos="8306"/>
      </w:tabs>
      <w:wordWrap w:val="0"/>
      <w:ind w:rightChars="200" w:right="420"/>
      <w:jc w:val="right"/>
      <w:rPr>
        <w:rFonts w:ascii="宋体" w:eastAsia="宋体" w:cs="宋体" w:hint="eastAsia"/>
        <w:b/>
        <w:bCs/>
        <w:color w:val="005192"/>
        <w:sz w:val="28"/>
        <w:szCs w:val="44"/>
        <w:lang w:val="en-US" w:eastAsia="zh-CN"/>
      </w:rPr>
    </w:pPr>
    <w:r>
      <w:rPr>
        <w:rFonts w:ascii="宋体" w:eastAsia="宋体" w:cs="宋体"/>
        <w:b/>
        <w:bCs/>
        <w:color w:val="005192"/>
        <w:sz w:val="28"/>
        <w:szCs w:val="44"/>
      </w:rPr>
      <w:t>重庆市江津区民政局发布</w:t>
    </w:r>
    <w:r>
      <w:rPr>
        <w:rFonts w:ascii="宋体" w:eastAsia="宋体" w:cs="宋体"/>
        <w:b/>
        <w:bCs/>
        <w:color w:val="005192"/>
        <w:sz w:val="28"/>
        <w:szCs w:val="44"/>
        <w:lang w:eastAsia="zh-CN"/>
      </w:rPr>
      <w:t xml:space="preserve">     </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7"/>
      <w:keepNext w:val="0"/>
      <w:keepLines w:val="0"/>
      <w:pageBreakBefore w:val="0"/>
      <w:widowControl w:val="0"/>
      <w:tabs>
        <w:tab w:val="center" w:pos="4153"/>
        <w:tab w:val="right" w:pos="8306"/>
      </w:tabs>
      <w:kinsoku/>
      <w:wordWrap/>
      <w:overflowPunct/>
      <w:topLinePunct w:val="0"/>
      <w:autoSpaceDE/>
      <w:autoSpaceDN/>
      <w:bidi w:val="0"/>
      <w:adjustRightInd/>
      <w:snapToGrid w:val="0"/>
      <w:textAlignment w:val="center"/>
      <w:rPr>
        <w:rFonts w:ascii="宋体" w:eastAsia="宋体" w:cs="宋体" w:hint="eastAsia"/>
        <w:b/>
        <w:bCs/>
        <w:color w:val="005192"/>
        <w:sz w:val="32"/>
        <w:szCs w:val="32"/>
        <w:lang w:val="en-US" w:eastAsia="zh-CN"/>
      </w:rPr>
    </w:pPr>
    <w:r>
      <w:rPr>
        <w:rFonts w:ascii="方正仿宋_GBK" w:eastAsia="方正仿宋_GBK" w:cs="方正仿宋_GBK" w:hint="eastAsia"/>
        <w:b/>
        <w:bCs/>
        <w:color w:val="000000"/>
        <w:sz w:val="32"/>
        <w14:textFill>
          <w14:solidFill>
            <w14:srgbClr w14:val="000000"/>
          </w14:solidFill>
        </w14:textFill>
      </w:rPr>
      <mc:AlternateContent>
        <mc:Choice Requires="wps">
          <w:drawing>
            <wp:anchor distT="0" distB="0" distL="91438" distR="91438" simplePos="0" relativeHeight="14" behindDoc="0" locked="0" layoutInCell="1" hidden="0" allowOverlap="1">
              <wp:simplePos x="0" y="0"/>
              <wp:positionH relativeFrom="column">
                <wp:posOffset>1269</wp:posOffset>
              </wp:positionH>
              <wp:positionV relativeFrom="paragraph">
                <wp:posOffset>374015</wp:posOffset>
              </wp:positionV>
              <wp:extent cx="5600700" cy="0"/>
              <wp:effectExtent l="0" t="0" r="0" b="0"/>
              <wp:wrapNone/>
              <wp:docPr id="1" name="直线 1"/>
              <wp:cNvGraphicFramePr>
                <a:graphicFrameLocks noChangeAspect="0"/>
              </wp:cNvGraphicFramePr>
              <a:graphic>
                <a:graphicData uri="http://schemas.microsoft.com/office/word/2010/wordprocessingShape">
                  <wps:wsp>
                    <wps:cNvSpPr/>
                    <wps:spPr>
                      <a:xfrm flipV="1" rot="21600000">
                        <a:off x="0" y="0"/>
                        <a:ext cx="5600700" cy="0"/>
                      </a:xfrm>
                      <a:prstGeom prst="line"/>
                      <a:noFill/>
                      <a:ln w="22225" cmpd="sng" cap="flat">
                        <a:solidFill>
                          <a:srgbClr val="005192"/>
                        </a:solidFill>
                        <a:prstDash val="solid"/>
                        <a:round/>
                      </a:ln>
                    </wps:spPr>
                    <wps:bodyPr vert="horz" wrap="square" lIns="91440" tIns="45720" rIns="91440" bIns="45720" anchor="t" anchorCtr="0" upright="1">
                      <a:noAutofit/>
                    </wps:bodyPr>
                  </wps:wsp>
                </a:graphicData>
              </a:graphic>
            </wp:anchor>
          </w:drawing>
        </mc:Choice>
        <mc:Fallback>
          <w:pict>
            <v:line type="#_x0000_t20" id="直线 2" o:spid="_x0000_s2" from="0.099992365pt,29.45pt" to="441.1pt,29.45pt" filled="f" stroked="t" strokeweight="1.75pt" style="position:absolute;flip:y;z-index:14;mso-position-horizontal:absolute;mso-position-vertical:absolute;mso-wrap-distance-left:7.19989pt;mso-wrap-distance-right:7.19989pt;">
              <v:stroke color="#005192"/>
            </v:line>
          </w:pict>
        </mc:Fallback>
      </mc:AlternateContent>
    </w:r>
    <w:r>
      <w:rPr>
        <w:rFonts w:ascii="宋体" w:eastAsia="宋体" w:cs="宋体" w:hint="eastAsia"/>
        <w:b/>
        <w:bCs/>
        <w:color w:val="005192"/>
        <w:sz w:val="32"/>
      </w:rPr>
      <w:drawing>
        <wp:inline distT="0" distB="0" distL="114300" distR="114300">
          <wp:extent cx="308610" cy="308610"/>
          <wp:effectExtent l="0" t="0" r="0" b="0"/>
          <wp:docPr id="3" name="图片 3" descr="国徽1024"/>
          <wp:cNvGraphicFramePr>
            <a:graphicFrameLocks noChangeAspect="1"/>
          </wp:cNvGraphicFramePr>
          <a:graphic>
            <a:graphicData uri="http://schemas.openxmlformats.org/drawingml/2006/picture">
              <pic:pic>
                <pic:nvPicPr>
                  <pic:cNvPr id="5" name="图片 5"/>
                  <pic:cNvPicPr/>
                </pic:nvPicPr>
                <pic:blipFill>
                  <a:blip r:embed="rId1"/>
                  <a:stretch>
                    <a:fillRect/>
                  </a:stretch>
                </pic:blipFill>
                <pic:spPr>
                  <a:xfrm rot="0">
                    <a:off x="0" y="0"/>
                    <a:ext cx="308610" cy="308610"/>
                  </a:xfrm>
                  <a:prstGeom prst="rect"/>
                  <a:noFill/>
                  <a:ln w="9525" cmpd="sng" cap="flat">
                    <a:noFill/>
                    <a:prstDash val="solid"/>
                    <a:miter/>
                  </a:ln>
                </pic:spPr>
              </pic:pic>
            </a:graphicData>
          </a:graphic>
        </wp:inline>
      </w:drawing>
    </w:r>
    <w:r>
      <w:rPr>
        <w:rFonts w:ascii="宋体" w:eastAsia="宋体" w:cs="宋体"/>
        <w:b/>
        <w:bCs/>
        <w:color w:val="005192"/>
        <w:sz w:val="32"/>
        <w:szCs w:val="32"/>
      </w:rPr>
      <w:t>重庆市江津区民政局</w:t>
    </w:r>
    <w:r>
      <w:rPr>
        <w:rFonts w:ascii="宋体" w:eastAsia="宋体" w:cs="宋体" w:hint="eastAsia"/>
        <w:b/>
        <w:bCs/>
        <w:color w:val="005192"/>
        <w:sz w:val="32"/>
        <w:szCs w:val="32"/>
        <w:lang w:val="en-US"/>
      </w:rPr>
      <w:t>规范性文件</w: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drawingGridHorizontalSpacing w:val="105"/>
  <w:drawingGridVerticalSpacing w:val="158"/>
  <w:displayHorizontalDrawingGridEvery w:val="1"/>
  <w:displayVerticalDrawingGridEvery w:val="2"/>
  <w:noPunctuationKerning/>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4">
    <w:name w:val="heading 4"/>
    <w:basedOn w:val="0"/>
    <w:next w:val="0"/>
    <w:pPr>
      <w:keepNext/>
      <w:keepLines/>
      <w:widowControl w:val="0"/>
      <w:spacing w:before="280" w:after="290" w:line="372" w:lineRule="auto"/>
      <w:outlineLvl w:val="3"/>
    </w:pPr>
    <w:rPr>
      <w:rFonts w:ascii="Arial" w:eastAsia="黑体" w:hAnsi="Arial"/>
      <w:b/>
      <w:sz w:val="28"/>
    </w:rPr>
  </w:style>
  <w:style w:type="character" w:default="1" w:styleId="10">
    <w:name w:val="Default Paragraph Font"/>
  </w:style>
  <w:style w:type="paragraph" w:styleId="15">
    <w:name w:val="annotation text"/>
    <w:basedOn w:val="0"/>
    <w:pPr>
      <w:jc w:val="left"/>
    </w:pPr>
  </w:style>
  <w:style w:type="paragraph" w:styleId="16">
    <w:name w:val="footer"/>
    <w:basedOn w:val="0"/>
    <w:pPr>
      <w:tabs>
        <w:tab w:val="center" w:pos="4153"/>
        <w:tab w:val="right" w:pos="8306"/>
      </w:tabs>
      <w:snapToGrid w:val="0"/>
      <w:jc w:val="left"/>
    </w:pPr>
    <w:rPr>
      <w:sz w:val="18"/>
    </w:rPr>
  </w:style>
  <w:style w:type="paragraph" w:styleId="17">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18">
    <w:name w:val="Normal (Web)"/>
    <w:basedOn w:val="0"/>
    <w:pPr>
      <w:spacing w:before="0" w:beforeAutospacing="1" w:after="0" w:afterAutospacing="1"/>
      <w:ind w:left="0" w:right="0"/>
      <w:jc w:val="left"/>
    </w:pPr>
    <w:rPr>
      <w:kern w:val="0"/>
      <w:sz w:val="24"/>
      <w:lang w:val="en-US" w:eastAsia="zh-CN"/>
    </w:rPr>
  </w:style>
  <w:style w:type="character" w:styleId="19">
    <w:name w:val="Strong"/>
    <w:basedOn w:val="10"/>
    <w:rPr>
      <w:b/>
      <w:bCs/>
    </w:rPr>
  </w:style>
  <w:style w:type="paragraph" w:customStyle="1" w:styleId="20">
    <w:name w:val="p0"/>
    <w:basedOn w:val="0"/>
    <w:pPr>
      <w:widowControl/>
    </w:pPr>
    <w:rPr>
      <w:rFonts w:ascii="Calibri" w:eastAsia="宋体" w:cs="宋体" w:hAnsi="Calibri"/>
      <w:kern w:val="0"/>
      <w:szCs w:val="32"/>
    </w:rPr>
  </w:style>
  <w:style w:type="character" w:styleId="21">
    <w:name w:val="page number"/>
    <w:basedOn w:val="10"/>
  </w:style>
  <w:style w:type="paragraph" w:styleId="22">
    <w:name w:val="Body Text"/>
    <w:next w:val="15"/>
    <w:pPr>
      <w:widowControl w:val="0"/>
      <w:ind w:leftChars="100" w:left="100" w:rightChars="100" w:right="100"/>
      <w:jc w:val="both"/>
    </w:pPr>
    <w:rPr>
      <w:rFonts w:ascii="Times New Roman" w:eastAsia="宋体" w:cs="Times New Roman" w:hAnsi="Times New Roman"/>
      <w:kern w:val="2"/>
      <w:sz w:val="21"/>
      <w:szCs w:val="24"/>
      <w:lang w:val="en-US" w:eastAsia="zh-CN" w:bidi="ar-SA"/>
    </w:rPr>
  </w:style>
  <w:style w:type="paragraph" w:styleId="23">
    <w:name w:val="Date"/>
    <w:next w:val="0"/>
    <w:pPr>
      <w:widowControl w:val="0"/>
      <w:jc w:val="both"/>
    </w:pPr>
    <w:rPr>
      <w:rFonts w:ascii="Times New Roman" w:eastAsia="仿宋_GB2312" w:cs="Times New Roman" w:hAnsi="Times New Roman"/>
      <w:kern w:val="2"/>
      <w:sz w:val="32"/>
      <w:lang w:val="en-US" w:eastAsia="zh-CN" w:bidi="ar-SA"/>
    </w:rPr>
  </w:style>
  <w:style w:type="paragraph" w:styleId="24">
    <w:name w:val="annotation subject"/>
    <w:basedOn w:val="15"/>
    <w:next w:val="15"/>
    <w:rPr>
      <w:b/>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4.png"/></Relationships>
</file>

<file path=docProps/app.xml><?xml version="1.0" encoding="utf-8"?>
<Properties xmlns="http://schemas.openxmlformats.org/officeDocument/2006/extended-properties">
  <Template>Normal.eit</Template>
  <TotalTime>186</TotalTime>
  <Application>Yozo_Office</Application>
  <Pages>3</Pages>
  <Words>788</Words>
  <Characters>887</Characters>
  <Lines>52</Lines>
  <Paragraphs>24</Paragraphs>
  <CharactersWithSpaces>958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t</dc:creator>
  <cp:lastModifiedBy>Microsoft</cp:lastModifiedBy>
  <cp:revision>1</cp:revision>
  <cp:lastPrinted>2022-06-06T16:09:00Z</cp:lastPrinted>
  <dcterms:created xsi:type="dcterms:W3CDTF">2021-09-11T02:41:00Z</dcterms:created>
  <dcterms:modified xsi:type="dcterms:W3CDTF">2023-02-28T07:42:58Z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2052-11.1.0.12598</vt:lpwstr>
  </property>
  <property fmtid="{D5CDD505-2E9C-101B-9397-08002B2CF9AE}" pid="3" name="ICV">
    <vt:lpwstr>48C61CB29D3F4D9384F5922CF0F7FFB4</vt:lpwstr>
  </property>
</Properties>
</file>